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39" w:rsidRDefault="00041E39" w:rsidP="00041E39">
      <w:pPr>
        <w:jc w:val="center"/>
        <w:rPr>
          <w:b/>
          <w:sz w:val="32"/>
          <w:szCs w:val="32"/>
        </w:rPr>
      </w:pPr>
      <w:r w:rsidRPr="00041E39">
        <w:rPr>
          <w:b/>
          <w:sz w:val="32"/>
          <w:szCs w:val="32"/>
        </w:rPr>
        <w:t xml:space="preserve">SAISON 2018 </w:t>
      </w:r>
      <w:r>
        <w:rPr>
          <w:b/>
          <w:sz w:val="32"/>
          <w:szCs w:val="32"/>
        </w:rPr>
        <w:t>–</w:t>
      </w:r>
      <w:r w:rsidRPr="00041E39">
        <w:rPr>
          <w:b/>
          <w:sz w:val="32"/>
          <w:szCs w:val="32"/>
        </w:rPr>
        <w:t xml:space="preserve"> 2019</w:t>
      </w:r>
    </w:p>
    <w:p w:rsidR="00041E39" w:rsidRDefault="00041E39" w:rsidP="00041E39">
      <w:pPr>
        <w:pStyle w:val="Titre1"/>
        <w:pBdr>
          <w:top w:val="single" w:sz="8" w:space="1" w:color="000000" w:shadow="1"/>
          <w:left w:val="single" w:sz="8" w:space="4" w:color="000000" w:shadow="1"/>
          <w:bottom w:val="single" w:sz="8" w:space="2" w:color="000000" w:shadow="1"/>
          <w:right w:val="single" w:sz="8" w:space="4" w:color="000000" w:shadow="1"/>
        </w:pBdr>
        <w:spacing w:before="280" w:after="280"/>
        <w:ind w:left="851" w:right="1133" w:firstLine="142"/>
      </w:pPr>
      <w:r>
        <w:t>SOUSCRIPTION DES LICENCES</w:t>
      </w:r>
    </w:p>
    <w:p w:rsidR="00041E39" w:rsidRPr="00041E39" w:rsidRDefault="00041E39" w:rsidP="00041E39">
      <w:pPr>
        <w:suppressAutoHyphens/>
        <w:spacing w:after="0" w:line="240" w:lineRule="auto"/>
        <w:ind w:right="-143"/>
        <w:rPr>
          <w:rFonts w:ascii="Arial" w:eastAsia="Times New Roman" w:hAnsi="Arial" w:cs="Arial"/>
          <w:b/>
          <w:szCs w:val="24"/>
          <w:lang w:eastAsia="ar-SA"/>
        </w:rPr>
      </w:pPr>
      <w:r w:rsidRPr="00041E39">
        <w:rPr>
          <w:rFonts w:ascii="Arial" w:eastAsia="Times New Roman" w:hAnsi="Arial" w:cs="Arial"/>
          <w:szCs w:val="24"/>
          <w:lang w:eastAsia="ar-SA"/>
        </w:rPr>
        <w:tab/>
      </w:r>
      <w:r w:rsidRPr="00041E39">
        <w:rPr>
          <w:rFonts w:ascii="Arial" w:eastAsia="Times New Roman" w:hAnsi="Arial" w:cs="Arial"/>
          <w:szCs w:val="24"/>
          <w:lang w:eastAsia="ar-SA"/>
        </w:rPr>
        <w:tab/>
      </w:r>
      <w:r w:rsidRPr="00041E39">
        <w:rPr>
          <w:rFonts w:ascii="Arial" w:eastAsia="Times New Roman" w:hAnsi="Arial" w:cs="Arial"/>
          <w:szCs w:val="24"/>
          <w:lang w:eastAsia="ar-SA"/>
        </w:rPr>
        <w:tab/>
      </w:r>
      <w:r w:rsidRPr="00041E39">
        <w:rPr>
          <w:rFonts w:ascii="Arial" w:eastAsia="Times New Roman" w:hAnsi="Arial" w:cs="Arial"/>
          <w:szCs w:val="24"/>
          <w:lang w:eastAsia="ar-SA"/>
        </w:rPr>
        <w:tab/>
        <w:t xml:space="preserve">                </w:t>
      </w:r>
      <w:r w:rsidRPr="00041E39">
        <w:rPr>
          <w:rFonts w:ascii="Arial" w:eastAsia="Times New Roman" w:hAnsi="Arial" w:cs="Arial"/>
          <w:b/>
          <w:sz w:val="24"/>
          <w:szCs w:val="24"/>
          <w:u w:val="single"/>
          <w:lang w:eastAsia="ar-SA"/>
        </w:rPr>
        <w:t>PIECES A FOURNIR</w:t>
      </w:r>
    </w:p>
    <w:p w:rsidR="00041E39" w:rsidRPr="00041E39" w:rsidRDefault="00041E39" w:rsidP="00041E39">
      <w:pPr>
        <w:suppressAutoHyphens/>
        <w:spacing w:after="0" w:line="240" w:lineRule="auto"/>
        <w:ind w:right="-143"/>
        <w:rPr>
          <w:rFonts w:ascii="Arial" w:eastAsia="Times New Roman" w:hAnsi="Arial" w:cs="Arial"/>
          <w:b/>
          <w:sz w:val="16"/>
          <w:szCs w:val="16"/>
          <w:lang w:eastAsia="ar-SA"/>
        </w:rPr>
      </w:pPr>
      <w:r w:rsidRPr="00041E39">
        <w:rPr>
          <w:rFonts w:ascii="Arial" w:eastAsia="Times New Roman" w:hAnsi="Arial" w:cs="Arial"/>
          <w:b/>
          <w:szCs w:val="24"/>
          <w:lang w:eastAsia="ar-SA"/>
        </w:rPr>
        <w:tab/>
      </w:r>
      <w:r w:rsidRPr="00041E39">
        <w:rPr>
          <w:rFonts w:ascii="Arial" w:eastAsia="Times New Roman" w:hAnsi="Arial" w:cs="Arial"/>
          <w:b/>
          <w:szCs w:val="24"/>
          <w:lang w:eastAsia="ar-SA"/>
        </w:rPr>
        <w:tab/>
      </w:r>
      <w:r w:rsidRPr="00041E39">
        <w:rPr>
          <w:rFonts w:ascii="Arial" w:eastAsia="Times New Roman" w:hAnsi="Arial" w:cs="Arial"/>
          <w:b/>
          <w:szCs w:val="24"/>
          <w:lang w:eastAsia="ar-SA"/>
        </w:rPr>
        <w:tab/>
      </w:r>
      <w:r w:rsidRPr="00041E39">
        <w:rPr>
          <w:rFonts w:ascii="Arial" w:eastAsia="Times New Roman" w:hAnsi="Arial" w:cs="Arial"/>
          <w:b/>
          <w:szCs w:val="24"/>
          <w:lang w:eastAsia="ar-SA"/>
        </w:rPr>
        <w:tab/>
        <w:t xml:space="preserve">    </w:t>
      </w:r>
    </w:p>
    <w:p w:rsidR="00041E39" w:rsidRPr="00041E39" w:rsidRDefault="00041E39" w:rsidP="00041E39">
      <w:pPr>
        <w:numPr>
          <w:ilvl w:val="0"/>
          <w:numId w:val="3"/>
        </w:numPr>
        <w:suppressAutoHyphens/>
        <w:spacing w:after="0" w:line="240" w:lineRule="auto"/>
        <w:ind w:right="-143"/>
        <w:rPr>
          <w:rFonts w:ascii="Arial" w:eastAsia="Times New Roman" w:hAnsi="Arial" w:cs="Arial"/>
          <w:sz w:val="20"/>
          <w:szCs w:val="20"/>
          <w:lang w:eastAsia="ar-SA"/>
        </w:rPr>
      </w:pPr>
      <w:r w:rsidRPr="00041E39">
        <w:rPr>
          <w:rFonts w:ascii="Arial" w:eastAsia="Times New Roman" w:hAnsi="Arial" w:cs="Arial"/>
          <w:sz w:val="20"/>
          <w:szCs w:val="20"/>
          <w:lang w:eastAsia="ar-SA"/>
        </w:rPr>
        <w:t>Demande de licence avec certificat médical (taille obligatoire) ou questionnaire de santé</w:t>
      </w:r>
    </w:p>
    <w:p w:rsidR="00041E39" w:rsidRDefault="00041E39" w:rsidP="00041E39">
      <w:pPr>
        <w:numPr>
          <w:ilvl w:val="0"/>
          <w:numId w:val="3"/>
        </w:numPr>
        <w:suppressAutoHyphens/>
        <w:spacing w:after="0" w:line="240" w:lineRule="auto"/>
        <w:ind w:right="-143"/>
        <w:rPr>
          <w:rFonts w:ascii="Arial" w:eastAsia="Times New Roman" w:hAnsi="Arial" w:cs="Arial"/>
          <w:sz w:val="20"/>
          <w:szCs w:val="20"/>
          <w:lang w:eastAsia="ar-SA"/>
        </w:rPr>
      </w:pPr>
      <w:r w:rsidRPr="00041E39">
        <w:rPr>
          <w:rFonts w:ascii="Arial" w:eastAsia="Times New Roman" w:hAnsi="Arial" w:cs="Arial"/>
          <w:sz w:val="20"/>
          <w:szCs w:val="20"/>
          <w:lang w:eastAsia="ar-SA"/>
        </w:rPr>
        <w:t>Une photo d’identité (obligatoire) (nom, prénom, année au verso) ;</w:t>
      </w:r>
    </w:p>
    <w:p w:rsidR="0030119C" w:rsidRPr="00041E39" w:rsidRDefault="0030119C" w:rsidP="00041E39">
      <w:pPr>
        <w:numPr>
          <w:ilvl w:val="0"/>
          <w:numId w:val="3"/>
        </w:numPr>
        <w:suppressAutoHyphens/>
        <w:spacing w:after="0" w:line="240" w:lineRule="auto"/>
        <w:ind w:right="-143"/>
        <w:rPr>
          <w:rFonts w:ascii="Arial" w:eastAsia="Times New Roman" w:hAnsi="Arial" w:cs="Arial"/>
          <w:sz w:val="20"/>
          <w:szCs w:val="20"/>
          <w:lang w:eastAsia="ar-SA"/>
        </w:rPr>
      </w:pPr>
      <w:r>
        <w:rPr>
          <w:rFonts w:ascii="Arial" w:eastAsia="Times New Roman" w:hAnsi="Arial" w:cs="Arial"/>
          <w:sz w:val="20"/>
          <w:szCs w:val="20"/>
          <w:lang w:eastAsia="ar-SA"/>
        </w:rPr>
        <w:t xml:space="preserve">Photocopie de la carte d’identité ou passeport </w:t>
      </w:r>
      <w:r w:rsidRPr="0030119C">
        <w:rPr>
          <w:rFonts w:ascii="Arial" w:eastAsia="Times New Roman" w:hAnsi="Arial" w:cs="Arial"/>
          <w:b/>
          <w:sz w:val="20"/>
          <w:szCs w:val="20"/>
          <w:lang w:eastAsia="ar-SA"/>
        </w:rPr>
        <w:t>pour une première inscription</w:t>
      </w:r>
      <w:r>
        <w:rPr>
          <w:rFonts w:ascii="Arial" w:eastAsia="Times New Roman" w:hAnsi="Arial" w:cs="Arial"/>
          <w:sz w:val="20"/>
          <w:szCs w:val="20"/>
          <w:lang w:eastAsia="ar-SA"/>
        </w:rPr>
        <w:t xml:space="preserve"> </w:t>
      </w:r>
    </w:p>
    <w:p w:rsidR="00041E39" w:rsidRPr="00041E39" w:rsidRDefault="00041E39" w:rsidP="00041E39">
      <w:pPr>
        <w:numPr>
          <w:ilvl w:val="0"/>
          <w:numId w:val="3"/>
        </w:numPr>
        <w:suppressAutoHyphens/>
        <w:spacing w:after="0" w:line="240" w:lineRule="auto"/>
        <w:ind w:right="-143"/>
        <w:rPr>
          <w:rFonts w:ascii="Arial" w:eastAsia="Times New Roman" w:hAnsi="Arial" w:cs="Arial"/>
          <w:sz w:val="20"/>
          <w:szCs w:val="20"/>
          <w:lang w:eastAsia="ar-SA"/>
        </w:rPr>
      </w:pPr>
      <w:r w:rsidRPr="00041E39">
        <w:rPr>
          <w:rFonts w:ascii="Arial" w:eastAsia="Times New Roman" w:hAnsi="Arial" w:cs="Arial"/>
          <w:sz w:val="20"/>
          <w:szCs w:val="20"/>
          <w:lang w:eastAsia="ar-SA"/>
        </w:rPr>
        <w:t>Un chèque de caution de 50 Euros pour le maillot, l’arbitrage et les tables de marques</w:t>
      </w:r>
    </w:p>
    <w:p w:rsidR="00041E39" w:rsidRPr="00041E39" w:rsidRDefault="00041E39" w:rsidP="00041E39">
      <w:pPr>
        <w:numPr>
          <w:ilvl w:val="0"/>
          <w:numId w:val="3"/>
        </w:numPr>
        <w:suppressAutoHyphens/>
        <w:spacing w:after="0" w:line="240" w:lineRule="auto"/>
        <w:ind w:right="-143"/>
        <w:rPr>
          <w:rFonts w:ascii="Arial" w:eastAsia="Times New Roman" w:hAnsi="Arial" w:cs="Arial"/>
          <w:sz w:val="20"/>
          <w:szCs w:val="20"/>
          <w:lang w:eastAsia="ar-SA"/>
        </w:rPr>
      </w:pPr>
      <w:r w:rsidRPr="00041E39">
        <w:rPr>
          <w:rFonts w:ascii="Arial" w:eastAsia="Times New Roman" w:hAnsi="Arial" w:cs="Arial"/>
          <w:sz w:val="20"/>
          <w:szCs w:val="20"/>
          <w:lang w:eastAsia="ar-SA"/>
        </w:rPr>
        <w:t xml:space="preserve">Règlement de l’adhésion </w:t>
      </w:r>
      <w:r w:rsidR="003C7078">
        <w:rPr>
          <w:rFonts w:ascii="Arial" w:eastAsia="Times New Roman" w:hAnsi="Arial" w:cs="Arial"/>
          <w:sz w:val="20"/>
          <w:szCs w:val="20"/>
          <w:lang w:eastAsia="ar-SA"/>
        </w:rPr>
        <w:t xml:space="preserve">- </w:t>
      </w:r>
      <w:proofErr w:type="spellStart"/>
      <w:r w:rsidRPr="00041E39">
        <w:rPr>
          <w:rFonts w:ascii="Arial" w:eastAsia="Times New Roman" w:hAnsi="Arial" w:cs="Arial"/>
          <w:sz w:val="20"/>
          <w:szCs w:val="20"/>
          <w:lang w:eastAsia="ar-SA"/>
        </w:rPr>
        <w:t>cf</w:t>
      </w:r>
      <w:proofErr w:type="spellEnd"/>
      <w:r w:rsidRPr="00041E39">
        <w:rPr>
          <w:rFonts w:ascii="Arial" w:eastAsia="Times New Roman" w:hAnsi="Arial" w:cs="Arial"/>
          <w:sz w:val="20"/>
          <w:szCs w:val="20"/>
          <w:lang w:eastAsia="ar-SA"/>
        </w:rPr>
        <w:t xml:space="preserve"> onglet Cotisations</w:t>
      </w:r>
      <w:r w:rsidR="003C7078">
        <w:rPr>
          <w:rFonts w:ascii="Arial" w:eastAsia="Times New Roman" w:hAnsi="Arial" w:cs="Arial"/>
          <w:sz w:val="20"/>
          <w:szCs w:val="20"/>
          <w:lang w:eastAsia="ar-SA"/>
        </w:rPr>
        <w:t xml:space="preserve"> (Grille tarifaire identique depuis 2015</w:t>
      </w:r>
      <w:r w:rsidRPr="00041E39">
        <w:rPr>
          <w:rFonts w:ascii="Arial" w:eastAsia="Times New Roman" w:hAnsi="Arial" w:cs="Arial"/>
          <w:sz w:val="20"/>
          <w:szCs w:val="20"/>
          <w:lang w:eastAsia="ar-SA"/>
        </w:rPr>
        <w:t>) – Plusieurs types d’assurances possibles</w:t>
      </w:r>
    </w:p>
    <w:p w:rsidR="00BD708A" w:rsidRDefault="00041E39" w:rsidP="00BD708A">
      <w:pPr>
        <w:pStyle w:val="Paragraphedeliste"/>
        <w:numPr>
          <w:ilvl w:val="0"/>
          <w:numId w:val="5"/>
        </w:numPr>
        <w:suppressAutoHyphens/>
        <w:spacing w:after="0"/>
        <w:rPr>
          <w:rFonts w:ascii="Arial" w:eastAsia="Times New Roman" w:hAnsi="Arial" w:cs="Arial"/>
          <w:sz w:val="20"/>
          <w:szCs w:val="20"/>
          <w:lang w:eastAsia="ar-SA"/>
        </w:rPr>
      </w:pPr>
      <w:r w:rsidRPr="00BD708A">
        <w:rPr>
          <w:rFonts w:ascii="Arial" w:eastAsia="Times New Roman" w:hAnsi="Arial" w:cs="Arial"/>
          <w:sz w:val="20"/>
          <w:szCs w:val="20"/>
          <w:lang w:eastAsia="ar-SA"/>
        </w:rPr>
        <w:t>Optio</w:t>
      </w:r>
      <w:r w:rsidR="00BD708A">
        <w:rPr>
          <w:rFonts w:ascii="Arial" w:eastAsia="Times New Roman" w:hAnsi="Arial" w:cs="Arial"/>
          <w:sz w:val="20"/>
          <w:szCs w:val="20"/>
          <w:lang w:eastAsia="ar-SA"/>
        </w:rPr>
        <w:t>n A, au prix de 2,98 euros TTC </w:t>
      </w:r>
    </w:p>
    <w:p w:rsidR="00BD708A" w:rsidRDefault="00041E39" w:rsidP="00BD708A">
      <w:pPr>
        <w:pStyle w:val="Paragraphedeliste"/>
        <w:numPr>
          <w:ilvl w:val="0"/>
          <w:numId w:val="5"/>
        </w:numPr>
        <w:suppressAutoHyphens/>
        <w:spacing w:after="0"/>
        <w:rPr>
          <w:rFonts w:ascii="Arial" w:eastAsia="Times New Roman" w:hAnsi="Arial" w:cs="Arial"/>
          <w:sz w:val="20"/>
          <w:szCs w:val="20"/>
          <w:lang w:eastAsia="ar-SA"/>
        </w:rPr>
      </w:pPr>
      <w:r w:rsidRPr="00BD708A">
        <w:rPr>
          <w:rFonts w:ascii="Arial" w:eastAsia="Times New Roman" w:hAnsi="Arial" w:cs="Arial"/>
          <w:sz w:val="20"/>
          <w:szCs w:val="20"/>
          <w:lang w:eastAsia="ar-SA"/>
        </w:rPr>
        <w:t>Option</w:t>
      </w:r>
      <w:r w:rsidR="00BD708A">
        <w:rPr>
          <w:rFonts w:ascii="Arial" w:eastAsia="Times New Roman" w:hAnsi="Arial" w:cs="Arial"/>
          <w:sz w:val="20"/>
          <w:szCs w:val="20"/>
          <w:lang w:eastAsia="ar-SA"/>
        </w:rPr>
        <w:t xml:space="preserve"> B, au prix de 8,63 euros TTC </w:t>
      </w:r>
    </w:p>
    <w:p w:rsidR="00BD708A" w:rsidRDefault="00041E39" w:rsidP="00BD708A">
      <w:pPr>
        <w:pStyle w:val="Paragraphedeliste"/>
        <w:numPr>
          <w:ilvl w:val="0"/>
          <w:numId w:val="5"/>
        </w:numPr>
        <w:suppressAutoHyphens/>
        <w:spacing w:after="0"/>
        <w:rPr>
          <w:rFonts w:ascii="Arial" w:eastAsia="Times New Roman" w:hAnsi="Arial" w:cs="Arial"/>
          <w:sz w:val="20"/>
          <w:szCs w:val="20"/>
          <w:lang w:eastAsia="ar-SA"/>
        </w:rPr>
      </w:pPr>
      <w:r w:rsidRPr="00BD708A">
        <w:rPr>
          <w:rFonts w:ascii="Arial" w:eastAsia="Times New Roman" w:hAnsi="Arial" w:cs="Arial"/>
          <w:sz w:val="20"/>
          <w:szCs w:val="20"/>
          <w:lang w:eastAsia="ar-SA"/>
        </w:rPr>
        <w:t>Option C, au prix de 0,50 euros TTC, en complément de l’option A, soit</w:t>
      </w:r>
      <w:r w:rsidR="00BD708A">
        <w:rPr>
          <w:rFonts w:ascii="Arial" w:eastAsia="Times New Roman" w:hAnsi="Arial" w:cs="Arial"/>
          <w:sz w:val="20"/>
          <w:szCs w:val="20"/>
          <w:lang w:eastAsia="ar-SA"/>
        </w:rPr>
        <w:t xml:space="preserve"> un total de 3,48 € TTC (= A+).</w:t>
      </w:r>
    </w:p>
    <w:p w:rsidR="00BD708A" w:rsidRDefault="00041E39" w:rsidP="00BD708A">
      <w:pPr>
        <w:pStyle w:val="Paragraphedeliste"/>
        <w:numPr>
          <w:ilvl w:val="0"/>
          <w:numId w:val="5"/>
        </w:numPr>
        <w:suppressAutoHyphens/>
        <w:spacing w:after="0"/>
        <w:rPr>
          <w:rFonts w:ascii="Arial" w:eastAsia="Times New Roman" w:hAnsi="Arial" w:cs="Arial"/>
          <w:sz w:val="20"/>
          <w:szCs w:val="20"/>
          <w:lang w:eastAsia="ar-SA"/>
        </w:rPr>
      </w:pPr>
      <w:r w:rsidRPr="00BD708A">
        <w:rPr>
          <w:rFonts w:ascii="Arial" w:eastAsia="Times New Roman" w:hAnsi="Arial" w:cs="Arial"/>
          <w:sz w:val="20"/>
          <w:szCs w:val="20"/>
          <w:lang w:eastAsia="ar-SA"/>
        </w:rPr>
        <w:t>Option C, au prix de 0,50 euros TTC, en complément de l’option B, soit un total de 9,13 € TTC (= B+).</w:t>
      </w:r>
    </w:p>
    <w:p w:rsidR="00041E39" w:rsidRPr="00BD708A" w:rsidRDefault="00041E39" w:rsidP="00BD708A">
      <w:pPr>
        <w:pStyle w:val="Paragraphedeliste"/>
        <w:numPr>
          <w:ilvl w:val="0"/>
          <w:numId w:val="5"/>
        </w:numPr>
        <w:suppressAutoHyphens/>
        <w:spacing w:after="0"/>
        <w:rPr>
          <w:rFonts w:ascii="Arial" w:eastAsia="Times New Roman" w:hAnsi="Arial" w:cs="Arial"/>
          <w:sz w:val="20"/>
          <w:szCs w:val="20"/>
          <w:lang w:eastAsia="ar-SA"/>
        </w:rPr>
      </w:pPr>
      <w:r w:rsidRPr="00BD708A">
        <w:rPr>
          <w:rFonts w:ascii="Arial" w:eastAsia="Times New Roman" w:hAnsi="Arial" w:cs="Arial"/>
          <w:sz w:val="20"/>
          <w:szCs w:val="20"/>
          <w:lang w:eastAsia="ar-SA"/>
        </w:rPr>
        <w:t>OU une attestation d’assurance personnelle si refus assurance FFBB avec la mention « </w:t>
      </w:r>
      <w:r w:rsidRPr="00BD708A">
        <w:rPr>
          <w:rFonts w:ascii="Arial" w:eastAsia="Times New Roman" w:hAnsi="Arial" w:cs="Arial"/>
          <w:b/>
          <w:sz w:val="20"/>
          <w:szCs w:val="20"/>
          <w:lang w:eastAsia="ar-SA"/>
        </w:rPr>
        <w:t>pratique du basket-ball en compétition »</w:t>
      </w:r>
    </w:p>
    <w:p w:rsidR="00041E39" w:rsidRDefault="00041E39" w:rsidP="00041E39">
      <w:pPr>
        <w:tabs>
          <w:tab w:val="num" w:pos="993"/>
        </w:tabs>
        <w:suppressAutoHyphens/>
        <w:spacing w:after="0"/>
        <w:ind w:left="709"/>
        <w:rPr>
          <w:rFonts w:ascii="Arial" w:eastAsia="Times New Roman" w:hAnsi="Arial" w:cs="Arial"/>
          <w:sz w:val="20"/>
          <w:szCs w:val="20"/>
          <w:lang w:eastAsia="ar-SA"/>
        </w:rPr>
      </w:pPr>
      <w:r w:rsidRPr="00041E39">
        <w:rPr>
          <w:rFonts w:ascii="Arial" w:eastAsia="Times New Roman" w:hAnsi="Arial" w:cs="Arial"/>
          <w:sz w:val="20"/>
          <w:szCs w:val="20"/>
          <w:lang w:eastAsia="ar-SA"/>
        </w:rPr>
        <w:t>Possibilité de régler en 4 fois sur 4 mois - dernier enc</w:t>
      </w:r>
      <w:r w:rsidR="00BD708A">
        <w:rPr>
          <w:rFonts w:ascii="Arial" w:eastAsia="Times New Roman" w:hAnsi="Arial" w:cs="Arial"/>
          <w:sz w:val="20"/>
          <w:szCs w:val="20"/>
          <w:lang w:eastAsia="ar-SA"/>
        </w:rPr>
        <w:t>aissement possible décembre 2018</w:t>
      </w:r>
      <w:r w:rsidRPr="00041E39">
        <w:rPr>
          <w:rFonts w:ascii="Arial" w:eastAsia="Times New Roman" w:hAnsi="Arial" w:cs="Arial"/>
          <w:sz w:val="20"/>
          <w:szCs w:val="20"/>
          <w:lang w:eastAsia="ar-SA"/>
        </w:rPr>
        <w:t xml:space="preserve"> – Cotisation à l’ordre du CO PACE BASKET</w:t>
      </w:r>
    </w:p>
    <w:p w:rsidR="0030119C" w:rsidRPr="0030119C" w:rsidRDefault="0030119C" w:rsidP="0030119C">
      <w:pPr>
        <w:pStyle w:val="Paragraphedeliste"/>
        <w:numPr>
          <w:ilvl w:val="0"/>
          <w:numId w:val="3"/>
        </w:numPr>
        <w:tabs>
          <w:tab w:val="num" w:pos="993"/>
        </w:tabs>
        <w:suppressAutoHyphens/>
        <w:spacing w:after="0"/>
        <w:rPr>
          <w:rFonts w:ascii="Arial" w:eastAsia="Times New Roman" w:hAnsi="Arial" w:cs="Arial"/>
          <w:sz w:val="20"/>
          <w:szCs w:val="20"/>
          <w:lang w:eastAsia="ar-SA"/>
        </w:rPr>
      </w:pPr>
      <w:r>
        <w:rPr>
          <w:rFonts w:ascii="Arial" w:eastAsia="Times New Roman" w:hAnsi="Arial" w:cs="Arial"/>
          <w:sz w:val="20"/>
          <w:szCs w:val="20"/>
          <w:lang w:eastAsia="ar-SA"/>
        </w:rPr>
        <w:t>Il n’est pas nécessaire d’imprimer le contrat de vie sportive mais il est primordial d’en prendre connaissance avant votre inscription ou renouvellement.</w:t>
      </w:r>
    </w:p>
    <w:p w:rsidR="00041E39" w:rsidRPr="00041E39" w:rsidRDefault="00041E39" w:rsidP="00041E39">
      <w:pPr>
        <w:suppressAutoHyphens/>
        <w:spacing w:after="0" w:line="240" w:lineRule="auto"/>
        <w:ind w:left="705"/>
        <w:rPr>
          <w:rFonts w:ascii="Arial" w:eastAsia="Times New Roman" w:hAnsi="Arial" w:cs="Arial"/>
          <w:sz w:val="12"/>
          <w:szCs w:val="12"/>
          <w:lang w:eastAsia="ar-SA"/>
        </w:rPr>
      </w:pPr>
    </w:p>
    <w:p w:rsidR="00BD708A" w:rsidRDefault="00BD708A" w:rsidP="00041E39">
      <w:pPr>
        <w:suppressAutoHyphens/>
        <w:spacing w:after="0" w:line="240" w:lineRule="auto"/>
        <w:ind w:left="3540" w:firstLine="708"/>
        <w:rPr>
          <w:rFonts w:ascii="Arial" w:eastAsia="Times New Roman" w:hAnsi="Arial" w:cs="Arial"/>
          <w:b/>
          <w:sz w:val="24"/>
          <w:szCs w:val="24"/>
          <w:u w:val="single"/>
          <w:lang w:eastAsia="ar-SA"/>
        </w:rPr>
      </w:pPr>
    </w:p>
    <w:p w:rsidR="00041E39" w:rsidRPr="003C7078" w:rsidRDefault="00041E39" w:rsidP="00041E39">
      <w:pPr>
        <w:suppressAutoHyphens/>
        <w:spacing w:after="0" w:line="240" w:lineRule="auto"/>
        <w:ind w:left="3540" w:firstLine="708"/>
        <w:rPr>
          <w:rFonts w:ascii="Arial" w:eastAsia="Times New Roman" w:hAnsi="Arial" w:cs="Arial"/>
          <w:iCs/>
          <w:sz w:val="24"/>
          <w:szCs w:val="24"/>
          <w:lang w:eastAsia="ar-SA"/>
        </w:rPr>
      </w:pPr>
      <w:r w:rsidRPr="00041E39">
        <w:rPr>
          <w:rFonts w:ascii="Arial" w:eastAsia="Times New Roman" w:hAnsi="Arial" w:cs="Arial"/>
          <w:b/>
          <w:sz w:val="24"/>
          <w:szCs w:val="24"/>
          <w:u w:val="single"/>
          <w:lang w:eastAsia="ar-SA"/>
        </w:rPr>
        <w:t>COTISATIONS</w:t>
      </w:r>
      <w:r w:rsidRPr="00041E39">
        <w:rPr>
          <w:rFonts w:ascii="Arial" w:eastAsia="Times New Roman" w:hAnsi="Arial" w:cs="Arial"/>
          <w:b/>
          <w:sz w:val="24"/>
          <w:szCs w:val="24"/>
          <w:lang w:eastAsia="ar-SA"/>
        </w:rPr>
        <w:t xml:space="preserve"> </w:t>
      </w:r>
      <w:r w:rsidR="003C7078">
        <w:rPr>
          <w:rFonts w:ascii="Arial" w:eastAsia="Times New Roman" w:hAnsi="Arial" w:cs="Arial"/>
          <w:b/>
          <w:sz w:val="24"/>
          <w:szCs w:val="24"/>
          <w:lang w:eastAsia="ar-SA"/>
        </w:rPr>
        <w:t xml:space="preserve"> </w:t>
      </w:r>
      <w:r w:rsidR="003C7078" w:rsidRPr="003C7078">
        <w:rPr>
          <w:rFonts w:ascii="Arial" w:eastAsia="Times New Roman" w:hAnsi="Arial" w:cs="Arial"/>
          <w:sz w:val="20"/>
          <w:szCs w:val="20"/>
          <w:lang w:eastAsia="ar-SA"/>
        </w:rPr>
        <w:t>(Prix hors assuranc</w:t>
      </w:r>
      <w:r w:rsidR="003C7078">
        <w:rPr>
          <w:rFonts w:ascii="Arial" w:eastAsia="Times New Roman" w:hAnsi="Arial" w:cs="Arial"/>
          <w:sz w:val="20"/>
          <w:szCs w:val="20"/>
          <w:lang w:eastAsia="ar-SA"/>
        </w:rPr>
        <w:t>e)</w:t>
      </w:r>
      <w:r w:rsidR="003C7078">
        <w:rPr>
          <w:rFonts w:ascii="Arial" w:eastAsia="Times New Roman" w:hAnsi="Arial" w:cs="Arial"/>
          <w:sz w:val="24"/>
          <w:szCs w:val="24"/>
          <w:lang w:eastAsia="ar-SA"/>
        </w:rPr>
        <w:t xml:space="preserve"> </w:t>
      </w:r>
    </w:p>
    <w:p w:rsidR="00041E39" w:rsidRPr="00041E39" w:rsidRDefault="00041E39" w:rsidP="00041E39">
      <w:pPr>
        <w:suppressAutoHyphens/>
        <w:spacing w:after="0" w:line="240" w:lineRule="auto"/>
        <w:ind w:left="5670" w:firstLine="702"/>
        <w:rPr>
          <w:rFonts w:ascii="Arial" w:eastAsia="Times New Roman" w:hAnsi="Arial" w:cs="Arial"/>
          <w:color w:val="FF0000"/>
          <w:sz w:val="20"/>
          <w:szCs w:val="20"/>
          <w:lang w:eastAsia="ar-SA"/>
        </w:rPr>
      </w:pP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color w:val="FF0000"/>
          <w:sz w:val="20"/>
          <w:szCs w:val="20"/>
          <w:lang w:eastAsia="ar-SA"/>
        </w:rPr>
        <w:t>Tarif majoré</w:t>
      </w:r>
    </w:p>
    <w:p w:rsidR="00041E39" w:rsidRPr="00041E39" w:rsidRDefault="00041E39" w:rsidP="00041E39">
      <w:pPr>
        <w:suppressAutoHyphens/>
        <w:spacing w:after="0" w:line="240" w:lineRule="auto"/>
        <w:ind w:left="5670"/>
        <w:rPr>
          <w:rFonts w:ascii="Arial" w:eastAsia="Times New Roman" w:hAnsi="Arial" w:cs="Arial"/>
          <w:b/>
          <w:color w:val="FF0000"/>
          <w:sz w:val="20"/>
          <w:szCs w:val="20"/>
          <w:lang w:eastAsia="ar-SA"/>
        </w:rPr>
      </w:pPr>
      <w:r w:rsidRPr="00041E39">
        <w:rPr>
          <w:rFonts w:ascii="Arial" w:eastAsia="Times New Roman" w:hAnsi="Arial" w:cs="Arial"/>
          <w:color w:val="FF0000"/>
          <w:sz w:val="20"/>
          <w:szCs w:val="20"/>
          <w:lang w:eastAsia="ar-SA"/>
        </w:rPr>
        <w:tab/>
      </w:r>
      <w:r w:rsidRPr="00041E39">
        <w:rPr>
          <w:rFonts w:ascii="Arial" w:eastAsia="Times New Roman" w:hAnsi="Arial" w:cs="Arial"/>
          <w:color w:val="FF0000"/>
          <w:sz w:val="20"/>
          <w:szCs w:val="20"/>
          <w:lang w:eastAsia="ar-SA"/>
        </w:rPr>
        <w:tab/>
      </w:r>
      <w:r w:rsidRPr="00041E39">
        <w:rPr>
          <w:rFonts w:ascii="Arial" w:eastAsia="Times New Roman" w:hAnsi="Arial" w:cs="Arial"/>
          <w:color w:val="FF0000"/>
          <w:sz w:val="20"/>
          <w:szCs w:val="20"/>
          <w:lang w:eastAsia="ar-SA"/>
        </w:rPr>
        <w:tab/>
        <w:t xml:space="preserve">       </w:t>
      </w:r>
      <w:r w:rsidR="003C7078">
        <w:rPr>
          <w:rFonts w:ascii="Arial" w:eastAsia="Times New Roman" w:hAnsi="Arial" w:cs="Arial"/>
          <w:b/>
          <w:color w:val="FF0000"/>
          <w:sz w:val="20"/>
          <w:szCs w:val="20"/>
          <w:lang w:eastAsia="ar-SA"/>
        </w:rPr>
        <w:t>A partir du 08</w:t>
      </w:r>
      <w:r w:rsidRPr="00041E39">
        <w:rPr>
          <w:rFonts w:ascii="Arial" w:eastAsia="Times New Roman" w:hAnsi="Arial" w:cs="Arial"/>
          <w:b/>
          <w:color w:val="FF0000"/>
          <w:sz w:val="20"/>
          <w:szCs w:val="20"/>
          <w:lang w:eastAsia="ar-SA"/>
        </w:rPr>
        <w:t xml:space="preserve">/07/2018 </w:t>
      </w:r>
    </w:p>
    <w:p w:rsidR="00041E39" w:rsidRPr="00041E39" w:rsidRDefault="00041E39" w:rsidP="00041E39">
      <w:pPr>
        <w:numPr>
          <w:ilvl w:val="1"/>
          <w:numId w:val="2"/>
        </w:numPr>
        <w:suppressAutoHyphens/>
        <w:spacing w:after="0" w:line="240" w:lineRule="auto"/>
        <w:ind w:left="567" w:right="-1"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 xml:space="preserve"> SENIORS</w:t>
      </w:r>
      <w:r w:rsidRPr="00041E39">
        <w:rPr>
          <w:rFonts w:ascii="Arial" w:eastAsia="Times New Roman" w:hAnsi="Arial" w:cs="Arial"/>
          <w:b/>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t xml:space="preserve"> 1998</w:t>
      </w:r>
      <w:r w:rsidRPr="00041E39">
        <w:rPr>
          <w:rFonts w:ascii="Arial" w:eastAsia="Times New Roman" w:hAnsi="Arial" w:cs="Arial"/>
          <w:sz w:val="20"/>
          <w:szCs w:val="20"/>
          <w:lang w:eastAsia="ar-SA"/>
        </w:rPr>
        <w:t xml:space="preserve"> et avant</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215</w:t>
      </w:r>
      <w:r w:rsidRPr="00041E39">
        <w:rPr>
          <w:rFonts w:ascii="Arial" w:eastAsia="Times New Roman" w:hAnsi="Arial" w:cs="Arial"/>
          <w:sz w:val="20"/>
          <w:szCs w:val="20"/>
          <w:lang w:eastAsia="ar-SA"/>
        </w:rPr>
        <w:tab/>
        <w:t>€</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230</w:t>
      </w:r>
      <w:r w:rsidRPr="00041E39">
        <w:rPr>
          <w:rFonts w:ascii="Arial" w:eastAsia="Times New Roman" w:hAnsi="Arial" w:cs="Arial"/>
          <w:sz w:val="20"/>
          <w:szCs w:val="20"/>
          <w:lang w:eastAsia="ar-SA"/>
        </w:rPr>
        <w:tab/>
        <w:t>€</w:t>
      </w:r>
    </w:p>
    <w:p w:rsidR="00041E39" w:rsidRPr="00041E39" w:rsidRDefault="00041E39" w:rsidP="00041E39">
      <w:pPr>
        <w:numPr>
          <w:ilvl w:val="1"/>
          <w:numId w:val="2"/>
        </w:numPr>
        <w:suppressAutoHyphens/>
        <w:spacing w:after="0" w:line="240" w:lineRule="auto"/>
        <w:ind w:left="567" w:right="-1"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 xml:space="preserve"> U20 (juniors) </w:t>
      </w:r>
      <w:r w:rsidRPr="00041E39">
        <w:rPr>
          <w:rFonts w:ascii="Arial" w:eastAsia="Times New Roman" w:hAnsi="Arial" w:cs="Arial"/>
          <w:b/>
          <w:sz w:val="20"/>
          <w:szCs w:val="20"/>
          <w:lang w:eastAsia="ar-SA"/>
        </w:rPr>
        <w:tab/>
      </w:r>
      <w:r w:rsidRPr="00041E39">
        <w:rPr>
          <w:rFonts w:ascii="Arial" w:eastAsia="Times New Roman" w:hAnsi="Arial" w:cs="Arial"/>
          <w:b/>
          <w:sz w:val="20"/>
          <w:szCs w:val="20"/>
          <w:lang w:eastAsia="ar-SA"/>
        </w:rPr>
        <w:tab/>
      </w:r>
      <w:r w:rsidRPr="00041E39">
        <w:rPr>
          <w:rFonts w:ascii="Arial" w:eastAsia="Times New Roman" w:hAnsi="Arial" w:cs="Arial"/>
          <w:b/>
          <w:sz w:val="20"/>
          <w:szCs w:val="20"/>
          <w:lang w:eastAsia="ar-SA"/>
        </w:rPr>
        <w:tab/>
        <w:t xml:space="preserve"> </w:t>
      </w:r>
      <w:r>
        <w:rPr>
          <w:rFonts w:ascii="Arial" w:eastAsia="Times New Roman" w:hAnsi="Arial" w:cs="Arial"/>
          <w:sz w:val="20"/>
          <w:szCs w:val="20"/>
          <w:lang w:eastAsia="ar-SA"/>
        </w:rPr>
        <w:t>1999</w:t>
      </w:r>
      <w:r w:rsidRPr="00041E39">
        <w:rPr>
          <w:rFonts w:ascii="Arial" w:eastAsia="Times New Roman" w:hAnsi="Arial" w:cs="Arial"/>
          <w:sz w:val="20"/>
          <w:szCs w:val="20"/>
          <w:lang w:eastAsia="ar-SA"/>
        </w:rPr>
        <w:t>/</w:t>
      </w:r>
      <w:r>
        <w:rPr>
          <w:rFonts w:ascii="Arial" w:eastAsia="Times New Roman" w:hAnsi="Arial" w:cs="Arial"/>
          <w:sz w:val="20"/>
          <w:szCs w:val="20"/>
          <w:lang w:eastAsia="ar-SA"/>
        </w:rPr>
        <w:t>2000/2001</w:t>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215</w:t>
      </w:r>
      <w:r w:rsidRPr="00041E39">
        <w:rPr>
          <w:rFonts w:ascii="Arial" w:eastAsia="Times New Roman" w:hAnsi="Arial" w:cs="Arial"/>
          <w:sz w:val="20"/>
          <w:szCs w:val="20"/>
          <w:lang w:eastAsia="ar-SA"/>
        </w:rPr>
        <w:t xml:space="preserve"> €</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230</w:t>
      </w:r>
      <w:r w:rsidRPr="00041E39">
        <w:rPr>
          <w:rFonts w:ascii="Arial" w:eastAsia="Times New Roman" w:hAnsi="Arial" w:cs="Arial"/>
          <w:b/>
          <w:sz w:val="20"/>
          <w:szCs w:val="20"/>
          <w:lang w:eastAsia="ar-SA"/>
        </w:rPr>
        <w:tab/>
      </w:r>
      <w:r w:rsidRPr="00041E39">
        <w:rPr>
          <w:rFonts w:ascii="Arial" w:eastAsia="Times New Roman" w:hAnsi="Arial" w:cs="Arial"/>
          <w:sz w:val="20"/>
          <w:szCs w:val="20"/>
          <w:lang w:eastAsia="ar-SA"/>
        </w:rPr>
        <w:t>€</w:t>
      </w:r>
    </w:p>
    <w:p w:rsidR="00041E39" w:rsidRPr="00041E39" w:rsidRDefault="00041E39" w:rsidP="00041E39">
      <w:pPr>
        <w:numPr>
          <w:ilvl w:val="1"/>
          <w:numId w:val="2"/>
        </w:numPr>
        <w:suppressAutoHyphens/>
        <w:spacing w:after="0" w:line="240" w:lineRule="auto"/>
        <w:ind w:left="567"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 xml:space="preserve"> U17 CADETS  (</w:t>
      </w:r>
      <w:proofErr w:type="spellStart"/>
      <w:r w:rsidRPr="00041E39">
        <w:rPr>
          <w:rFonts w:ascii="Arial" w:eastAsia="Times New Roman" w:hAnsi="Arial" w:cs="Arial"/>
          <w:b/>
          <w:sz w:val="20"/>
          <w:szCs w:val="20"/>
          <w:lang w:eastAsia="ar-SA"/>
        </w:rPr>
        <w:t>ttes</w:t>
      </w:r>
      <w:proofErr w:type="spellEnd"/>
      <w:r w:rsidRPr="00041E39">
        <w:rPr>
          <w:rFonts w:ascii="Arial" w:eastAsia="Times New Roman" w:hAnsi="Arial" w:cs="Arial"/>
          <w:b/>
          <w:sz w:val="20"/>
          <w:szCs w:val="20"/>
          <w:lang w:eastAsia="ar-SA"/>
        </w:rPr>
        <w:t>)</w:t>
      </w:r>
      <w:r w:rsidRPr="00041E39">
        <w:rPr>
          <w:rFonts w:ascii="Arial" w:eastAsia="Times New Roman" w:hAnsi="Arial" w:cs="Arial"/>
          <w:b/>
          <w:sz w:val="20"/>
          <w:szCs w:val="20"/>
          <w:lang w:eastAsia="ar-SA"/>
        </w:rPr>
        <w:tab/>
      </w:r>
      <w:r>
        <w:rPr>
          <w:rFonts w:ascii="Arial" w:eastAsia="Times New Roman" w:hAnsi="Arial" w:cs="Arial"/>
          <w:sz w:val="20"/>
          <w:szCs w:val="20"/>
          <w:lang w:eastAsia="ar-SA"/>
        </w:rPr>
        <w:tab/>
        <w:t xml:space="preserve"> 2002</w:t>
      </w:r>
      <w:r w:rsidRPr="00041E39">
        <w:rPr>
          <w:rFonts w:ascii="Arial" w:eastAsia="Times New Roman" w:hAnsi="Arial" w:cs="Arial"/>
          <w:sz w:val="20"/>
          <w:szCs w:val="20"/>
          <w:lang w:eastAsia="ar-SA"/>
        </w:rPr>
        <w:t>/200</w:t>
      </w:r>
      <w:r>
        <w:rPr>
          <w:rFonts w:ascii="Arial" w:eastAsia="Times New Roman" w:hAnsi="Arial" w:cs="Arial"/>
          <w:sz w:val="20"/>
          <w:szCs w:val="20"/>
          <w:lang w:eastAsia="ar-SA"/>
        </w:rPr>
        <w:t>3</w:t>
      </w:r>
      <w:r w:rsidRPr="00041E39">
        <w:rPr>
          <w:rFonts w:ascii="Arial" w:eastAsia="Times New Roman" w:hAnsi="Arial" w:cs="Arial"/>
          <w:sz w:val="20"/>
          <w:szCs w:val="20"/>
          <w:lang w:eastAsia="ar-SA"/>
        </w:rPr>
        <w:t xml:space="preserve">    </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215</w:t>
      </w:r>
      <w:r w:rsidRPr="00041E39">
        <w:rPr>
          <w:rFonts w:ascii="Arial" w:eastAsia="Times New Roman" w:hAnsi="Arial" w:cs="Arial"/>
          <w:sz w:val="20"/>
          <w:szCs w:val="20"/>
          <w:lang w:eastAsia="ar-SA"/>
        </w:rPr>
        <w:t xml:space="preserve"> €</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230</w:t>
      </w:r>
      <w:r w:rsidRPr="00041E39">
        <w:rPr>
          <w:rFonts w:ascii="Arial" w:eastAsia="Times New Roman" w:hAnsi="Arial" w:cs="Arial"/>
          <w:sz w:val="20"/>
          <w:szCs w:val="20"/>
          <w:lang w:eastAsia="ar-SA"/>
        </w:rPr>
        <w:tab/>
        <w:t>€</w:t>
      </w:r>
    </w:p>
    <w:p w:rsidR="00041E39" w:rsidRPr="00041E39" w:rsidRDefault="00041E39" w:rsidP="00041E39">
      <w:pPr>
        <w:numPr>
          <w:ilvl w:val="1"/>
          <w:numId w:val="2"/>
        </w:numPr>
        <w:suppressAutoHyphens/>
        <w:spacing w:after="0" w:line="240" w:lineRule="auto"/>
        <w:ind w:left="567"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 xml:space="preserve"> U15  MINIMES</w:t>
      </w:r>
      <w:r w:rsidRPr="00041E39">
        <w:rPr>
          <w:rFonts w:ascii="Arial" w:eastAsia="Times New Roman" w:hAnsi="Arial" w:cs="Arial"/>
          <w:b/>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t xml:space="preserve"> 2004/2005</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205</w:t>
      </w:r>
      <w:r w:rsidRPr="00041E39">
        <w:rPr>
          <w:rFonts w:ascii="Arial" w:eastAsia="Times New Roman" w:hAnsi="Arial" w:cs="Arial"/>
          <w:sz w:val="20"/>
          <w:szCs w:val="20"/>
          <w:lang w:eastAsia="ar-SA"/>
        </w:rPr>
        <w:tab/>
        <w:t>€</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220</w:t>
      </w:r>
      <w:r w:rsidRPr="00041E39">
        <w:rPr>
          <w:rFonts w:ascii="Arial" w:eastAsia="Times New Roman" w:hAnsi="Arial" w:cs="Arial"/>
          <w:sz w:val="20"/>
          <w:szCs w:val="20"/>
          <w:lang w:eastAsia="ar-SA"/>
        </w:rPr>
        <w:tab/>
        <w:t>€</w:t>
      </w:r>
    </w:p>
    <w:p w:rsidR="00041E39" w:rsidRPr="00041E39" w:rsidRDefault="00041E39" w:rsidP="00041E39">
      <w:pPr>
        <w:numPr>
          <w:ilvl w:val="1"/>
          <w:numId w:val="2"/>
        </w:numPr>
        <w:suppressAutoHyphens/>
        <w:spacing w:after="0" w:line="240" w:lineRule="auto"/>
        <w:ind w:left="567"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 xml:space="preserve"> U13 BENJAMINS (es)</w:t>
      </w:r>
      <w:r w:rsidRPr="00041E39">
        <w:rPr>
          <w:rFonts w:ascii="Arial" w:eastAsia="Times New Roman" w:hAnsi="Arial" w:cs="Arial"/>
          <w:b/>
          <w:sz w:val="20"/>
          <w:szCs w:val="20"/>
          <w:lang w:eastAsia="ar-SA"/>
        </w:rPr>
        <w:tab/>
        <w:t xml:space="preserve"> </w:t>
      </w:r>
      <w:r w:rsidRPr="00041E39">
        <w:rPr>
          <w:rFonts w:ascii="Arial" w:eastAsia="Times New Roman" w:hAnsi="Arial" w:cs="Arial"/>
          <w:b/>
          <w:sz w:val="20"/>
          <w:szCs w:val="20"/>
          <w:lang w:eastAsia="ar-SA"/>
        </w:rPr>
        <w:tab/>
      </w:r>
      <w:r>
        <w:rPr>
          <w:rFonts w:ascii="Arial" w:eastAsia="Times New Roman" w:hAnsi="Arial" w:cs="Arial"/>
          <w:b/>
          <w:sz w:val="20"/>
          <w:szCs w:val="20"/>
          <w:lang w:eastAsia="ar-SA"/>
        </w:rPr>
        <w:t xml:space="preserve"> </w:t>
      </w:r>
      <w:r>
        <w:rPr>
          <w:rFonts w:ascii="Arial" w:eastAsia="Times New Roman" w:hAnsi="Arial" w:cs="Arial"/>
          <w:sz w:val="20"/>
          <w:szCs w:val="20"/>
          <w:lang w:eastAsia="ar-SA"/>
        </w:rPr>
        <w:t>2006</w:t>
      </w:r>
      <w:r w:rsidRPr="00041E39">
        <w:rPr>
          <w:rFonts w:ascii="Arial" w:eastAsia="Times New Roman" w:hAnsi="Arial" w:cs="Arial"/>
          <w:sz w:val="20"/>
          <w:szCs w:val="20"/>
          <w:lang w:eastAsia="ar-SA"/>
        </w:rPr>
        <w:t>/200</w:t>
      </w:r>
      <w:r>
        <w:rPr>
          <w:rFonts w:ascii="Arial" w:eastAsia="Times New Roman" w:hAnsi="Arial" w:cs="Arial"/>
          <w:sz w:val="20"/>
          <w:szCs w:val="20"/>
          <w:lang w:eastAsia="ar-SA"/>
        </w:rPr>
        <w:t>7</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200</w:t>
      </w:r>
      <w:r w:rsidRPr="00041E39">
        <w:rPr>
          <w:rFonts w:ascii="Arial" w:eastAsia="Times New Roman" w:hAnsi="Arial" w:cs="Arial"/>
          <w:sz w:val="20"/>
          <w:szCs w:val="20"/>
          <w:lang w:eastAsia="ar-SA"/>
        </w:rPr>
        <w:tab/>
        <w:t xml:space="preserve">€   </w:t>
      </w:r>
      <w:r w:rsidRPr="00041E39">
        <w:rPr>
          <w:rFonts w:ascii="Arial" w:eastAsia="Times New Roman" w:hAnsi="Arial" w:cs="Arial"/>
          <w:sz w:val="20"/>
          <w:szCs w:val="20"/>
          <w:lang w:eastAsia="ar-SA"/>
        </w:rPr>
        <w:tab/>
        <w:t xml:space="preserve">  </w:t>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 xml:space="preserve">215 </w:t>
      </w:r>
      <w:r w:rsidRPr="00041E39">
        <w:rPr>
          <w:rFonts w:ascii="Arial" w:eastAsia="Times New Roman" w:hAnsi="Arial" w:cs="Arial"/>
          <w:sz w:val="20"/>
          <w:szCs w:val="20"/>
          <w:lang w:eastAsia="ar-SA"/>
        </w:rPr>
        <w:t>€</w:t>
      </w:r>
    </w:p>
    <w:p w:rsidR="00041E39" w:rsidRPr="00041E39" w:rsidRDefault="00041E39" w:rsidP="00041E39">
      <w:pPr>
        <w:numPr>
          <w:ilvl w:val="1"/>
          <w:numId w:val="2"/>
        </w:numPr>
        <w:suppressAutoHyphens/>
        <w:spacing w:after="0" w:line="240" w:lineRule="auto"/>
        <w:ind w:left="567"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 xml:space="preserve"> U11 POUSSINS  (es)</w:t>
      </w:r>
      <w:r w:rsidRPr="00041E39">
        <w:rPr>
          <w:rFonts w:ascii="Arial" w:eastAsia="Times New Roman" w:hAnsi="Arial" w:cs="Arial"/>
          <w:b/>
          <w:sz w:val="20"/>
          <w:szCs w:val="20"/>
          <w:lang w:eastAsia="ar-SA"/>
        </w:rPr>
        <w:tab/>
      </w:r>
      <w:r w:rsidRPr="00041E39">
        <w:rPr>
          <w:rFonts w:ascii="Arial" w:eastAsia="Times New Roman" w:hAnsi="Arial" w:cs="Arial"/>
          <w:sz w:val="20"/>
          <w:szCs w:val="20"/>
          <w:lang w:eastAsia="ar-SA"/>
        </w:rPr>
        <w:tab/>
        <w:t xml:space="preserve"> </w:t>
      </w:r>
      <w:r>
        <w:rPr>
          <w:rFonts w:ascii="Arial" w:eastAsia="Times New Roman" w:hAnsi="Arial" w:cs="Arial"/>
          <w:sz w:val="20"/>
          <w:szCs w:val="20"/>
          <w:lang w:eastAsia="ar-SA"/>
        </w:rPr>
        <w:t>2008</w:t>
      </w:r>
      <w:r w:rsidRPr="00041E39">
        <w:rPr>
          <w:rFonts w:ascii="Arial" w:eastAsia="Times New Roman" w:hAnsi="Arial" w:cs="Arial"/>
          <w:sz w:val="20"/>
          <w:szCs w:val="20"/>
          <w:lang w:eastAsia="ar-SA"/>
        </w:rPr>
        <w:t>/200</w:t>
      </w:r>
      <w:r>
        <w:rPr>
          <w:rFonts w:ascii="Arial" w:eastAsia="Times New Roman" w:hAnsi="Arial" w:cs="Arial"/>
          <w:sz w:val="20"/>
          <w:szCs w:val="20"/>
          <w:lang w:eastAsia="ar-SA"/>
        </w:rPr>
        <w:t>9</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180</w:t>
      </w:r>
      <w:r w:rsidRPr="00041E39">
        <w:rPr>
          <w:rFonts w:ascii="Arial" w:eastAsia="Times New Roman" w:hAnsi="Arial" w:cs="Arial"/>
          <w:sz w:val="20"/>
          <w:szCs w:val="20"/>
          <w:lang w:eastAsia="ar-SA"/>
        </w:rPr>
        <w:t xml:space="preserve"> €</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195</w:t>
      </w:r>
      <w:r w:rsidRPr="00041E39">
        <w:rPr>
          <w:rFonts w:ascii="Arial" w:eastAsia="Times New Roman" w:hAnsi="Arial" w:cs="Arial"/>
          <w:sz w:val="20"/>
          <w:szCs w:val="20"/>
          <w:lang w:eastAsia="ar-SA"/>
        </w:rPr>
        <w:tab/>
        <w:t>€</w:t>
      </w:r>
    </w:p>
    <w:p w:rsidR="00041E39" w:rsidRPr="00041E39" w:rsidRDefault="00041E39" w:rsidP="00041E39">
      <w:pPr>
        <w:numPr>
          <w:ilvl w:val="1"/>
          <w:numId w:val="2"/>
        </w:numPr>
        <w:suppressAutoHyphens/>
        <w:spacing w:after="0" w:line="240" w:lineRule="auto"/>
        <w:ind w:left="567"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 xml:space="preserve"> U9 MINI POUSSINS (es)</w:t>
      </w:r>
      <w:r>
        <w:rPr>
          <w:rFonts w:ascii="Arial" w:eastAsia="Times New Roman" w:hAnsi="Arial" w:cs="Arial"/>
          <w:sz w:val="20"/>
          <w:szCs w:val="20"/>
          <w:lang w:eastAsia="ar-SA"/>
        </w:rPr>
        <w:tab/>
        <w:t xml:space="preserve"> 2010/2011</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 xml:space="preserve">180 </w:t>
      </w:r>
      <w:r w:rsidRPr="00041E39">
        <w:rPr>
          <w:rFonts w:ascii="Arial" w:eastAsia="Times New Roman" w:hAnsi="Arial" w:cs="Arial"/>
          <w:sz w:val="20"/>
          <w:szCs w:val="20"/>
          <w:lang w:eastAsia="ar-SA"/>
        </w:rPr>
        <w:t xml:space="preserve">€  </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195</w:t>
      </w:r>
      <w:r w:rsidRPr="00041E39">
        <w:rPr>
          <w:rFonts w:ascii="Arial" w:eastAsia="Times New Roman" w:hAnsi="Arial" w:cs="Arial"/>
          <w:sz w:val="20"/>
          <w:szCs w:val="20"/>
          <w:lang w:eastAsia="ar-SA"/>
        </w:rPr>
        <w:tab/>
        <w:t>€</w:t>
      </w:r>
    </w:p>
    <w:p w:rsidR="00041E39" w:rsidRPr="00041E39" w:rsidRDefault="00041E39" w:rsidP="00041E39">
      <w:pPr>
        <w:numPr>
          <w:ilvl w:val="1"/>
          <w:numId w:val="2"/>
        </w:numPr>
        <w:suppressAutoHyphens/>
        <w:spacing w:after="0" w:line="240" w:lineRule="auto"/>
        <w:ind w:left="567"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 xml:space="preserve"> U7 BABYS  </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r>
      <w:r>
        <w:rPr>
          <w:rFonts w:ascii="Arial" w:eastAsia="Times New Roman" w:hAnsi="Arial" w:cs="Arial"/>
          <w:sz w:val="20"/>
          <w:szCs w:val="20"/>
          <w:lang w:eastAsia="ar-SA"/>
        </w:rPr>
        <w:t xml:space="preserve"> 2012/2013</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160</w:t>
      </w:r>
      <w:r w:rsidRPr="00041E39">
        <w:rPr>
          <w:rFonts w:ascii="Arial" w:eastAsia="Times New Roman" w:hAnsi="Arial" w:cs="Arial"/>
          <w:b/>
          <w:sz w:val="20"/>
          <w:szCs w:val="20"/>
          <w:lang w:eastAsia="ar-SA"/>
        </w:rPr>
        <w:tab/>
      </w:r>
      <w:r w:rsidRPr="00041E39">
        <w:rPr>
          <w:rFonts w:ascii="Arial" w:eastAsia="Times New Roman" w:hAnsi="Arial" w:cs="Arial"/>
          <w:sz w:val="20"/>
          <w:szCs w:val="20"/>
          <w:lang w:eastAsia="ar-SA"/>
        </w:rPr>
        <w:t>€</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160</w:t>
      </w:r>
      <w:r w:rsidRPr="00041E39">
        <w:rPr>
          <w:rFonts w:ascii="Arial" w:eastAsia="Times New Roman" w:hAnsi="Arial" w:cs="Arial"/>
          <w:sz w:val="20"/>
          <w:szCs w:val="20"/>
          <w:lang w:eastAsia="ar-SA"/>
        </w:rPr>
        <w:tab/>
        <w:t>€</w:t>
      </w:r>
    </w:p>
    <w:p w:rsidR="00041E39" w:rsidRPr="00041E39" w:rsidRDefault="00041E39" w:rsidP="00041E39">
      <w:pPr>
        <w:numPr>
          <w:ilvl w:val="1"/>
          <w:numId w:val="2"/>
        </w:numPr>
        <w:suppressAutoHyphens/>
        <w:spacing w:after="0" w:line="240" w:lineRule="auto"/>
        <w:ind w:left="567"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 xml:space="preserve"> BASKET LOISIRS</w:t>
      </w:r>
      <w:r w:rsidRPr="00041E39">
        <w:rPr>
          <w:rFonts w:ascii="Arial" w:eastAsia="Times New Roman" w:hAnsi="Arial" w:cs="Arial"/>
          <w:sz w:val="20"/>
          <w:szCs w:val="20"/>
          <w:lang w:eastAsia="ar-SA"/>
        </w:rPr>
        <w:t xml:space="preserve"> </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120</w:t>
      </w:r>
      <w:r w:rsidRPr="00041E39">
        <w:rPr>
          <w:rFonts w:ascii="Arial" w:eastAsia="Times New Roman" w:hAnsi="Arial" w:cs="Arial"/>
          <w:sz w:val="20"/>
          <w:szCs w:val="20"/>
          <w:lang w:eastAsia="ar-SA"/>
        </w:rPr>
        <w:tab/>
        <w:t>€</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r>
    </w:p>
    <w:p w:rsidR="00041E39" w:rsidRPr="00041E39" w:rsidRDefault="00041E39" w:rsidP="00041E39">
      <w:pPr>
        <w:numPr>
          <w:ilvl w:val="1"/>
          <w:numId w:val="2"/>
        </w:numPr>
        <w:suppressAutoHyphens/>
        <w:spacing w:after="0" w:line="240" w:lineRule="auto"/>
        <w:ind w:left="567"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COACH REGION  ENTRAINEUR</w:t>
      </w:r>
      <w:r w:rsidRPr="00041E39">
        <w:rPr>
          <w:rFonts w:ascii="Arial" w:eastAsia="Times New Roman" w:hAnsi="Arial" w:cs="Arial"/>
          <w:sz w:val="20"/>
          <w:szCs w:val="20"/>
          <w:lang w:eastAsia="ar-SA"/>
        </w:rPr>
        <w:t xml:space="preserve">  </w:t>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r>
      <w:r w:rsidRPr="00041E39">
        <w:rPr>
          <w:rFonts w:ascii="Arial" w:eastAsia="Times New Roman" w:hAnsi="Arial" w:cs="Arial"/>
          <w:sz w:val="20"/>
          <w:szCs w:val="20"/>
          <w:lang w:eastAsia="ar-SA"/>
        </w:rPr>
        <w:tab/>
        <w:t xml:space="preserve">     </w:t>
      </w:r>
      <w:r w:rsidRPr="00041E39">
        <w:rPr>
          <w:rFonts w:ascii="Arial" w:eastAsia="Times New Roman" w:hAnsi="Arial" w:cs="Arial"/>
          <w:b/>
          <w:sz w:val="20"/>
          <w:szCs w:val="20"/>
          <w:lang w:eastAsia="ar-SA"/>
        </w:rPr>
        <w:t>100 €</w:t>
      </w:r>
    </w:p>
    <w:p w:rsidR="00041E39" w:rsidRPr="00041E39" w:rsidRDefault="00041E39" w:rsidP="00041E39">
      <w:pPr>
        <w:numPr>
          <w:ilvl w:val="1"/>
          <w:numId w:val="2"/>
        </w:numPr>
        <w:suppressAutoHyphens/>
        <w:spacing w:after="0" w:line="240" w:lineRule="auto"/>
        <w:ind w:left="567"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 xml:space="preserve"> MARQUEURS</w:t>
      </w:r>
      <w:r w:rsidRPr="00041E39">
        <w:rPr>
          <w:rFonts w:ascii="Arial" w:eastAsia="Times New Roman" w:hAnsi="Arial" w:cs="Arial"/>
          <w:b/>
          <w:sz w:val="20"/>
          <w:szCs w:val="20"/>
          <w:lang w:eastAsia="ar-SA"/>
        </w:rPr>
        <w:tab/>
        <w:t>OFFICIELS</w:t>
      </w:r>
      <w:r w:rsidRPr="00041E39">
        <w:rPr>
          <w:rFonts w:ascii="Arial" w:eastAsia="Times New Roman" w:hAnsi="Arial" w:cs="Arial"/>
          <w:b/>
          <w:sz w:val="20"/>
          <w:szCs w:val="20"/>
          <w:lang w:eastAsia="ar-SA"/>
        </w:rPr>
        <w:tab/>
      </w:r>
      <w:r w:rsidRPr="00041E39">
        <w:rPr>
          <w:rFonts w:ascii="Arial" w:eastAsia="Times New Roman" w:hAnsi="Arial" w:cs="Arial"/>
          <w:b/>
          <w:sz w:val="20"/>
          <w:szCs w:val="20"/>
          <w:lang w:eastAsia="ar-SA"/>
        </w:rPr>
        <w:tab/>
      </w:r>
      <w:r w:rsidRPr="00041E39">
        <w:rPr>
          <w:rFonts w:ascii="Arial" w:eastAsia="Times New Roman" w:hAnsi="Arial" w:cs="Arial"/>
          <w:b/>
          <w:sz w:val="20"/>
          <w:szCs w:val="20"/>
          <w:lang w:eastAsia="ar-SA"/>
        </w:rPr>
        <w:tab/>
      </w:r>
      <w:r w:rsidRPr="00041E39">
        <w:rPr>
          <w:rFonts w:ascii="Arial" w:eastAsia="Times New Roman" w:hAnsi="Arial" w:cs="Arial"/>
          <w:b/>
          <w:sz w:val="20"/>
          <w:szCs w:val="20"/>
          <w:lang w:eastAsia="ar-SA"/>
        </w:rPr>
        <w:tab/>
        <w:t xml:space="preserve">     Gratuit</w:t>
      </w:r>
    </w:p>
    <w:p w:rsidR="00041E39" w:rsidRPr="00041E39" w:rsidRDefault="00041E39" w:rsidP="00041E39">
      <w:pPr>
        <w:numPr>
          <w:ilvl w:val="1"/>
          <w:numId w:val="2"/>
        </w:numPr>
        <w:suppressAutoHyphens/>
        <w:spacing w:after="0" w:line="240" w:lineRule="auto"/>
        <w:ind w:left="567" w:hanging="142"/>
        <w:rPr>
          <w:rFonts w:ascii="Arial" w:eastAsia="Times New Roman" w:hAnsi="Arial" w:cs="Arial"/>
          <w:b/>
          <w:sz w:val="20"/>
          <w:szCs w:val="20"/>
          <w:lang w:eastAsia="ar-SA"/>
        </w:rPr>
      </w:pPr>
      <w:r w:rsidRPr="00041E39">
        <w:rPr>
          <w:rFonts w:ascii="Arial" w:eastAsia="Times New Roman" w:hAnsi="Arial" w:cs="Arial"/>
          <w:b/>
          <w:sz w:val="20"/>
          <w:szCs w:val="20"/>
          <w:lang w:eastAsia="ar-SA"/>
        </w:rPr>
        <w:t xml:space="preserve"> ARBITRES OFFICIELS</w:t>
      </w:r>
      <w:r w:rsidRPr="00041E39">
        <w:rPr>
          <w:rFonts w:ascii="Arial" w:eastAsia="Times New Roman" w:hAnsi="Arial" w:cs="Arial"/>
          <w:b/>
          <w:sz w:val="20"/>
          <w:szCs w:val="20"/>
          <w:lang w:eastAsia="ar-SA"/>
        </w:rPr>
        <w:tab/>
      </w:r>
      <w:r w:rsidRPr="00041E39">
        <w:rPr>
          <w:rFonts w:ascii="Arial" w:eastAsia="Times New Roman" w:hAnsi="Arial" w:cs="Arial"/>
          <w:b/>
          <w:sz w:val="20"/>
          <w:szCs w:val="20"/>
          <w:lang w:eastAsia="ar-SA"/>
        </w:rPr>
        <w:tab/>
      </w:r>
      <w:r w:rsidRPr="00041E39">
        <w:rPr>
          <w:rFonts w:ascii="Arial" w:eastAsia="Times New Roman" w:hAnsi="Arial" w:cs="Arial"/>
          <w:b/>
          <w:sz w:val="20"/>
          <w:szCs w:val="20"/>
          <w:lang w:eastAsia="ar-SA"/>
        </w:rPr>
        <w:tab/>
      </w:r>
      <w:r w:rsidRPr="00041E39">
        <w:rPr>
          <w:rFonts w:ascii="Arial" w:eastAsia="Times New Roman" w:hAnsi="Arial" w:cs="Arial"/>
          <w:b/>
          <w:sz w:val="20"/>
          <w:szCs w:val="20"/>
          <w:lang w:eastAsia="ar-SA"/>
        </w:rPr>
        <w:tab/>
      </w:r>
      <w:r w:rsidRPr="00041E39">
        <w:rPr>
          <w:rFonts w:ascii="Arial" w:eastAsia="Times New Roman" w:hAnsi="Arial" w:cs="Arial"/>
          <w:b/>
          <w:sz w:val="20"/>
          <w:szCs w:val="20"/>
          <w:lang w:eastAsia="ar-SA"/>
        </w:rPr>
        <w:tab/>
        <w:t xml:space="preserve">     Gratuit</w:t>
      </w:r>
    </w:p>
    <w:p w:rsidR="00041E39" w:rsidRPr="00041E39" w:rsidRDefault="00041E39" w:rsidP="00041E39">
      <w:pPr>
        <w:suppressAutoHyphens/>
        <w:spacing w:after="0" w:line="240" w:lineRule="auto"/>
        <w:ind w:left="567"/>
        <w:rPr>
          <w:rFonts w:ascii="Arial" w:eastAsia="Times New Roman" w:hAnsi="Arial" w:cs="Arial"/>
          <w:b/>
          <w:szCs w:val="24"/>
          <w:lang w:eastAsia="ar-SA"/>
        </w:rPr>
      </w:pPr>
    </w:p>
    <w:p w:rsidR="00041E39" w:rsidRPr="00041E39" w:rsidRDefault="00041E39" w:rsidP="00041E39">
      <w:pPr>
        <w:suppressAutoHyphens/>
        <w:spacing w:after="0" w:line="240" w:lineRule="auto"/>
        <w:ind w:left="567"/>
        <w:rPr>
          <w:rFonts w:ascii="Arial" w:eastAsia="Times New Roman" w:hAnsi="Arial" w:cs="Arial"/>
          <w:b/>
          <w:sz w:val="20"/>
          <w:szCs w:val="20"/>
          <w:lang w:eastAsia="ar-SA"/>
        </w:rPr>
      </w:pPr>
      <w:r w:rsidRPr="00041E39">
        <w:rPr>
          <w:rFonts w:ascii="Arial" w:eastAsia="Times New Roman" w:hAnsi="Arial" w:cs="Arial"/>
          <w:b/>
          <w:sz w:val="20"/>
          <w:szCs w:val="20"/>
          <w:lang w:eastAsia="ar-SA"/>
        </w:rPr>
        <w:t>Précisions :</w:t>
      </w:r>
    </w:p>
    <w:p w:rsidR="00041E39" w:rsidRPr="00041E39" w:rsidRDefault="00041E39" w:rsidP="00041E39">
      <w:pPr>
        <w:numPr>
          <w:ilvl w:val="0"/>
          <w:numId w:val="4"/>
        </w:numPr>
        <w:suppressAutoHyphens/>
        <w:spacing w:after="0" w:line="240" w:lineRule="auto"/>
        <w:jc w:val="both"/>
        <w:rPr>
          <w:rFonts w:ascii="Arial" w:eastAsia="Times New Roman" w:hAnsi="Arial" w:cs="Arial"/>
          <w:sz w:val="20"/>
          <w:szCs w:val="20"/>
          <w:lang w:eastAsia="ar-SA"/>
        </w:rPr>
      </w:pPr>
      <w:r w:rsidRPr="00041E39">
        <w:rPr>
          <w:rFonts w:ascii="Arial" w:eastAsia="Times New Roman" w:hAnsi="Arial" w:cs="Arial"/>
          <w:sz w:val="20"/>
          <w:szCs w:val="20"/>
          <w:lang w:eastAsia="ar-SA"/>
        </w:rPr>
        <w:t>Abattement de 50 % pour tout joueur exerçant en parallèle au sein du club une fonction de coach d’une équipe engagée en championnat régional, offre non cumulative ;</w:t>
      </w:r>
    </w:p>
    <w:p w:rsidR="00041E39" w:rsidRPr="00041E39" w:rsidRDefault="00041E39" w:rsidP="00041E39">
      <w:pPr>
        <w:numPr>
          <w:ilvl w:val="0"/>
          <w:numId w:val="4"/>
        </w:numPr>
        <w:suppressAutoHyphens/>
        <w:spacing w:after="0" w:line="240" w:lineRule="auto"/>
        <w:jc w:val="both"/>
        <w:rPr>
          <w:rFonts w:ascii="Arial" w:eastAsia="Times New Roman" w:hAnsi="Arial" w:cs="Arial"/>
          <w:sz w:val="20"/>
          <w:szCs w:val="20"/>
          <w:lang w:eastAsia="ar-SA"/>
        </w:rPr>
      </w:pPr>
      <w:r w:rsidRPr="00041E39">
        <w:rPr>
          <w:rFonts w:ascii="Arial" w:eastAsia="Times New Roman" w:hAnsi="Arial" w:cs="Arial"/>
          <w:sz w:val="20"/>
          <w:szCs w:val="20"/>
          <w:lang w:eastAsia="ar-SA"/>
        </w:rPr>
        <w:t>Remise de 40 € à partir de trois licences pour la même famille, offre non cumulative ;</w:t>
      </w:r>
    </w:p>
    <w:p w:rsidR="00041E39" w:rsidRPr="00041E39" w:rsidRDefault="00041E39" w:rsidP="00041E39">
      <w:pPr>
        <w:numPr>
          <w:ilvl w:val="0"/>
          <w:numId w:val="4"/>
        </w:numPr>
        <w:suppressAutoHyphens/>
        <w:spacing w:after="0" w:line="240" w:lineRule="auto"/>
        <w:jc w:val="both"/>
        <w:rPr>
          <w:rFonts w:ascii="Arial" w:eastAsia="Times New Roman" w:hAnsi="Arial" w:cs="Arial"/>
          <w:b/>
          <w:sz w:val="20"/>
          <w:szCs w:val="20"/>
          <w:lang w:eastAsia="ar-SA"/>
        </w:rPr>
      </w:pPr>
      <w:r w:rsidRPr="00041E39">
        <w:rPr>
          <w:rFonts w:ascii="Arial" w:eastAsia="Times New Roman" w:hAnsi="Arial" w:cs="Arial"/>
          <w:b/>
          <w:sz w:val="20"/>
          <w:szCs w:val="20"/>
          <w:lang w:eastAsia="ar-SA"/>
        </w:rPr>
        <w:t>Le tarif majoré s’applique pour les réinscriptions</w:t>
      </w:r>
      <w:r w:rsidRPr="00041E39">
        <w:rPr>
          <w:rFonts w:ascii="Arial" w:eastAsia="Times New Roman" w:hAnsi="Arial" w:cs="Arial"/>
          <w:b/>
          <w:i/>
          <w:sz w:val="20"/>
          <w:szCs w:val="20"/>
          <w:lang w:eastAsia="ar-SA"/>
        </w:rPr>
        <w:t xml:space="preserve"> hors délai ;</w:t>
      </w:r>
    </w:p>
    <w:p w:rsidR="00041E39" w:rsidRPr="00041E39" w:rsidRDefault="00041E39" w:rsidP="00041E39">
      <w:pPr>
        <w:numPr>
          <w:ilvl w:val="0"/>
          <w:numId w:val="4"/>
        </w:numPr>
        <w:suppressAutoHyphens/>
        <w:spacing w:after="0" w:line="240" w:lineRule="auto"/>
        <w:jc w:val="both"/>
        <w:rPr>
          <w:rFonts w:ascii="Arial" w:eastAsia="Times New Roman" w:hAnsi="Arial" w:cs="Arial"/>
          <w:sz w:val="20"/>
          <w:szCs w:val="20"/>
          <w:lang w:eastAsia="ar-SA"/>
        </w:rPr>
      </w:pPr>
      <w:r w:rsidRPr="00041E39">
        <w:rPr>
          <w:rFonts w:ascii="Arial" w:eastAsia="Times New Roman" w:hAnsi="Arial" w:cs="Arial"/>
          <w:sz w:val="20"/>
          <w:szCs w:val="20"/>
          <w:lang w:eastAsia="ar-SA"/>
        </w:rPr>
        <w:t>Les frais de mutation sont à la charge des joueurs ;</w:t>
      </w:r>
    </w:p>
    <w:p w:rsidR="00041E39" w:rsidRPr="00041E39" w:rsidRDefault="00041E39" w:rsidP="00041E39">
      <w:pPr>
        <w:numPr>
          <w:ilvl w:val="0"/>
          <w:numId w:val="4"/>
        </w:numPr>
        <w:suppressAutoHyphens/>
        <w:spacing w:after="0" w:line="240" w:lineRule="auto"/>
        <w:jc w:val="both"/>
        <w:rPr>
          <w:rFonts w:ascii="Times New Roman" w:eastAsia="Times New Roman" w:hAnsi="Times New Roman" w:cs="Times New Roman"/>
          <w:bCs/>
          <w:sz w:val="20"/>
          <w:szCs w:val="20"/>
          <w:lang w:eastAsia="ar-SA"/>
        </w:rPr>
      </w:pPr>
      <w:r w:rsidRPr="00041E39">
        <w:rPr>
          <w:rFonts w:ascii="Arial" w:eastAsia="Times New Roman" w:hAnsi="Arial" w:cs="Arial"/>
          <w:bCs/>
          <w:sz w:val="20"/>
          <w:szCs w:val="20"/>
          <w:lang w:eastAsia="ar-SA"/>
        </w:rPr>
        <w:t xml:space="preserve">Le remboursement d’une cotisation doit être approuvé par le conseil d’administration à titre exceptionnel et sous réserve de justificatifs (certificat médical) cependant, la quote-part reversée par le C.O. </w:t>
      </w:r>
      <w:proofErr w:type="spellStart"/>
      <w:r w:rsidRPr="00041E39">
        <w:rPr>
          <w:rFonts w:ascii="Arial" w:eastAsia="Times New Roman" w:hAnsi="Arial" w:cs="Arial"/>
          <w:bCs/>
          <w:sz w:val="20"/>
          <w:szCs w:val="20"/>
          <w:lang w:eastAsia="ar-SA"/>
        </w:rPr>
        <w:t>Pacé</w:t>
      </w:r>
      <w:proofErr w:type="spellEnd"/>
      <w:r w:rsidRPr="00041E39">
        <w:rPr>
          <w:rFonts w:ascii="Arial" w:eastAsia="Times New Roman" w:hAnsi="Arial" w:cs="Arial"/>
          <w:bCs/>
          <w:sz w:val="20"/>
          <w:szCs w:val="20"/>
          <w:lang w:eastAsia="ar-SA"/>
        </w:rPr>
        <w:t xml:space="preserve"> à la FFBB  ne peut en aucun cas être restituée à l’adhérent.</w:t>
      </w:r>
    </w:p>
    <w:p w:rsidR="00BD708A" w:rsidRDefault="00BD708A" w:rsidP="0030119C">
      <w:pPr>
        <w:suppressAutoHyphens/>
        <w:spacing w:after="0" w:line="240" w:lineRule="auto"/>
        <w:jc w:val="both"/>
        <w:rPr>
          <w:rFonts w:ascii="Arial" w:eastAsia="Times New Roman" w:hAnsi="Arial" w:cs="Arial"/>
          <w:sz w:val="20"/>
          <w:szCs w:val="20"/>
          <w:lang w:eastAsia="ar-SA"/>
        </w:rPr>
      </w:pPr>
    </w:p>
    <w:p w:rsidR="0030119C" w:rsidRPr="00041E39" w:rsidRDefault="0030119C" w:rsidP="003C7078">
      <w:pPr>
        <w:suppressAutoHyphens/>
        <w:spacing w:after="0" w:line="240" w:lineRule="auto"/>
        <w:jc w:val="both"/>
      </w:pPr>
      <w:r w:rsidRPr="0030119C">
        <w:rPr>
          <w:rFonts w:ascii="Arial" w:eastAsia="Times New Roman" w:hAnsi="Arial" w:cs="Arial"/>
          <w:sz w:val="20"/>
          <w:szCs w:val="20"/>
          <w:lang w:eastAsia="ar-SA"/>
        </w:rPr>
        <w:t>Cette année les inscriptions se feront de manière informatisée durant les permanences. Afin de mettre à jour la fiche personnelle de chaque licencié, nous souhaitons que votre enfant soit présent lors de son inscription ce qui nous permettra de le prendre en photo.</w:t>
      </w:r>
      <w:bookmarkStart w:id="0" w:name="_GoBack"/>
      <w:bookmarkEnd w:id="0"/>
      <w:r w:rsidRPr="0030119C">
        <w:rPr>
          <w:rFonts w:ascii="Arial" w:eastAsia="Times New Roman" w:hAnsi="Arial" w:cs="Arial"/>
          <w:sz w:val="20"/>
          <w:szCs w:val="24"/>
          <w:lang w:eastAsia="ar-SA"/>
        </w:rPr>
        <w:t>Nous vous rappelons que seuls les dossiers complets et déposés aux heures de permanences seront traités. Cet aspect est primordial pour le club et la gestion de sa base de données.</w:t>
      </w:r>
    </w:p>
    <w:sectPr w:rsidR="0030119C" w:rsidRPr="00041E39" w:rsidSect="00041E39">
      <w:headerReference w:type="default" r:id="rId8"/>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D1" w:rsidRDefault="00626BD1" w:rsidP="00041E39">
      <w:pPr>
        <w:spacing w:after="0" w:line="240" w:lineRule="auto"/>
      </w:pPr>
      <w:r>
        <w:separator/>
      </w:r>
    </w:p>
  </w:endnote>
  <w:endnote w:type="continuationSeparator" w:id="0">
    <w:p w:rsidR="00626BD1" w:rsidRDefault="00626BD1" w:rsidP="0004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D1" w:rsidRDefault="00626BD1" w:rsidP="00041E39">
      <w:pPr>
        <w:spacing w:after="0" w:line="240" w:lineRule="auto"/>
      </w:pPr>
      <w:r>
        <w:separator/>
      </w:r>
    </w:p>
  </w:footnote>
  <w:footnote w:type="continuationSeparator" w:id="0">
    <w:p w:rsidR="00626BD1" w:rsidRDefault="00626BD1" w:rsidP="00041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39" w:rsidRDefault="00041E39">
    <w:pPr>
      <w:pStyle w:val="En-tte"/>
    </w:pPr>
    <w:r>
      <w:rPr>
        <w:rFonts w:ascii="Arial" w:hAnsi="Arial" w:cs="Arial"/>
        <w:noProof/>
        <w:lang w:eastAsia="fr-FR"/>
      </w:rPr>
      <w:drawing>
        <wp:inline distT="0" distB="0" distL="0" distR="0" wp14:anchorId="618A8ECD" wp14:editId="1B952671">
          <wp:extent cx="5972175" cy="5429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4748" cy="544068"/>
                  </a:xfrm>
                  <a:prstGeom prst="rect">
                    <a:avLst/>
                  </a:prstGeom>
                  <a:solidFill>
                    <a:srgbClr val="FFFFFF"/>
                  </a:solidFill>
                  <a:ln>
                    <a:noFill/>
                  </a:ln>
                </pic:spPr>
              </pic:pic>
            </a:graphicData>
          </a:graphic>
        </wp:inline>
      </w:drawing>
    </w:r>
    <w:r>
      <w:rPr>
        <w:noProof/>
        <w:lang w:eastAsia="fr-FR"/>
      </w:rPr>
      <w:drawing>
        <wp:inline distT="0" distB="0" distL="0" distR="0" wp14:anchorId="77208045" wp14:editId="34E5CC7B">
          <wp:extent cx="714375" cy="542925"/>
          <wp:effectExtent l="0" t="0" r="9525" b="9525"/>
          <wp:docPr id="2" name="Image 2" descr="C:\Users\Morgane\Desktop\Logo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gane\Desktop\Logo4.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hint="default"/>
        <w:sz w:val="22"/>
      </w:rPr>
    </w:lvl>
    <w:lvl w:ilvl="1">
      <w:start w:val="1"/>
      <w:numFmt w:val="bullet"/>
      <w:lvlText w:val=""/>
      <w:lvlJc w:val="left"/>
      <w:pPr>
        <w:tabs>
          <w:tab w:val="num" w:pos="0"/>
        </w:tabs>
        <w:ind w:left="1440" w:hanging="360"/>
      </w:pPr>
      <w:rPr>
        <w:rFonts w:ascii="Wingdings" w:hAnsi="Wingdings" w:cs="Wingdings" w:hint="default"/>
        <w:sz w:val="22"/>
      </w:rPr>
    </w:lvl>
    <w:lvl w:ilvl="2">
      <w:start w:val="1"/>
      <w:numFmt w:val="bullet"/>
      <w:lvlText w:val=""/>
      <w:lvlJc w:val="left"/>
      <w:pPr>
        <w:tabs>
          <w:tab w:val="num" w:pos="0"/>
        </w:tabs>
        <w:ind w:left="2160" w:hanging="360"/>
      </w:pPr>
      <w:rPr>
        <w:rFonts w:ascii="Wingdings" w:hAnsi="Wingdings" w:cs="Wingdings" w:hint="default"/>
        <w:sz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4"/>
    <w:multiLevelType w:val="singleLevel"/>
    <w:tmpl w:val="00000004"/>
    <w:name w:val="WW8Num5"/>
    <w:lvl w:ilvl="0">
      <w:start w:val="1"/>
      <w:numFmt w:val="bullet"/>
      <w:lvlText w:val=""/>
      <w:lvlJc w:val="left"/>
      <w:pPr>
        <w:tabs>
          <w:tab w:val="num" w:pos="0"/>
        </w:tabs>
        <w:ind w:left="1287" w:hanging="360"/>
      </w:pPr>
      <w:rPr>
        <w:rFonts w:ascii="Symbol" w:hAnsi="Symbol" w:cs="Symbol" w:hint="default"/>
        <w:sz w:val="22"/>
        <w:szCs w:val="22"/>
      </w:rPr>
    </w:lvl>
  </w:abstractNum>
  <w:abstractNum w:abstractNumId="4">
    <w:nsid w:val="7E1B2B23"/>
    <w:multiLevelType w:val="hybridMultilevel"/>
    <w:tmpl w:val="158872CE"/>
    <w:lvl w:ilvl="0" w:tplc="BFC8E2E0">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39"/>
    <w:rsid w:val="00041E39"/>
    <w:rsid w:val="0030119C"/>
    <w:rsid w:val="003C7078"/>
    <w:rsid w:val="00626BD1"/>
    <w:rsid w:val="006E4179"/>
    <w:rsid w:val="00717921"/>
    <w:rsid w:val="007E2C21"/>
    <w:rsid w:val="00896A17"/>
    <w:rsid w:val="00BD708A"/>
    <w:rsid w:val="00FC4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41E39"/>
    <w:pPr>
      <w:keepNext/>
      <w:numPr>
        <w:numId w:val="1"/>
      </w:numPr>
      <w:pBdr>
        <w:top w:val="single" w:sz="4" w:space="1" w:color="000000"/>
        <w:left w:val="single" w:sz="4" w:space="4" w:color="000000"/>
        <w:bottom w:val="single" w:sz="4" w:space="1" w:color="000000"/>
        <w:right w:val="single" w:sz="4" w:space="4" w:color="000000"/>
      </w:pBdr>
      <w:suppressAutoHyphens/>
      <w:spacing w:after="0" w:line="240" w:lineRule="auto"/>
      <w:ind w:left="142" w:right="140" w:firstLine="0"/>
      <w:jc w:val="center"/>
      <w:outlineLvl w:val="0"/>
    </w:pPr>
    <w:rPr>
      <w:rFonts w:ascii="Arial" w:eastAsia="Times New Roman" w:hAnsi="Arial" w:cs="Arial"/>
      <w:b/>
      <w:bCs/>
      <w:spacing w:val="80"/>
      <w:sz w:val="30"/>
      <w:szCs w:val="3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1E39"/>
    <w:pPr>
      <w:tabs>
        <w:tab w:val="center" w:pos="4536"/>
        <w:tab w:val="right" w:pos="9072"/>
      </w:tabs>
      <w:spacing w:after="0" w:line="240" w:lineRule="auto"/>
    </w:pPr>
  </w:style>
  <w:style w:type="character" w:customStyle="1" w:styleId="En-tteCar">
    <w:name w:val="En-tête Car"/>
    <w:basedOn w:val="Policepardfaut"/>
    <w:link w:val="En-tte"/>
    <w:uiPriority w:val="99"/>
    <w:rsid w:val="00041E39"/>
  </w:style>
  <w:style w:type="paragraph" w:styleId="Pieddepage">
    <w:name w:val="footer"/>
    <w:basedOn w:val="Normal"/>
    <w:link w:val="PieddepageCar"/>
    <w:uiPriority w:val="99"/>
    <w:unhideWhenUsed/>
    <w:rsid w:val="00041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E39"/>
  </w:style>
  <w:style w:type="paragraph" w:styleId="Textedebulles">
    <w:name w:val="Balloon Text"/>
    <w:basedOn w:val="Normal"/>
    <w:link w:val="TextedebullesCar"/>
    <w:uiPriority w:val="99"/>
    <w:semiHidden/>
    <w:unhideWhenUsed/>
    <w:rsid w:val="00041E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E39"/>
    <w:rPr>
      <w:rFonts w:ascii="Tahoma" w:hAnsi="Tahoma" w:cs="Tahoma"/>
      <w:sz w:val="16"/>
      <w:szCs w:val="16"/>
    </w:rPr>
  </w:style>
  <w:style w:type="character" w:customStyle="1" w:styleId="Titre1Car">
    <w:name w:val="Titre 1 Car"/>
    <w:basedOn w:val="Policepardfaut"/>
    <w:link w:val="Titre1"/>
    <w:rsid w:val="00041E39"/>
    <w:rPr>
      <w:rFonts w:ascii="Arial" w:eastAsia="Times New Roman" w:hAnsi="Arial" w:cs="Arial"/>
      <w:b/>
      <w:bCs/>
      <w:spacing w:val="80"/>
      <w:sz w:val="30"/>
      <w:szCs w:val="30"/>
      <w:lang w:eastAsia="ar-SA"/>
    </w:rPr>
  </w:style>
  <w:style w:type="paragraph" w:styleId="Paragraphedeliste">
    <w:name w:val="List Paragraph"/>
    <w:basedOn w:val="Normal"/>
    <w:uiPriority w:val="34"/>
    <w:qFormat/>
    <w:rsid w:val="00301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41E39"/>
    <w:pPr>
      <w:keepNext/>
      <w:numPr>
        <w:numId w:val="1"/>
      </w:numPr>
      <w:pBdr>
        <w:top w:val="single" w:sz="4" w:space="1" w:color="000000"/>
        <w:left w:val="single" w:sz="4" w:space="4" w:color="000000"/>
        <w:bottom w:val="single" w:sz="4" w:space="1" w:color="000000"/>
        <w:right w:val="single" w:sz="4" w:space="4" w:color="000000"/>
      </w:pBdr>
      <w:suppressAutoHyphens/>
      <w:spacing w:after="0" w:line="240" w:lineRule="auto"/>
      <w:ind w:left="142" w:right="140" w:firstLine="0"/>
      <w:jc w:val="center"/>
      <w:outlineLvl w:val="0"/>
    </w:pPr>
    <w:rPr>
      <w:rFonts w:ascii="Arial" w:eastAsia="Times New Roman" w:hAnsi="Arial" w:cs="Arial"/>
      <w:b/>
      <w:bCs/>
      <w:spacing w:val="80"/>
      <w:sz w:val="30"/>
      <w:szCs w:val="3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1E39"/>
    <w:pPr>
      <w:tabs>
        <w:tab w:val="center" w:pos="4536"/>
        <w:tab w:val="right" w:pos="9072"/>
      </w:tabs>
      <w:spacing w:after="0" w:line="240" w:lineRule="auto"/>
    </w:pPr>
  </w:style>
  <w:style w:type="character" w:customStyle="1" w:styleId="En-tteCar">
    <w:name w:val="En-tête Car"/>
    <w:basedOn w:val="Policepardfaut"/>
    <w:link w:val="En-tte"/>
    <w:uiPriority w:val="99"/>
    <w:rsid w:val="00041E39"/>
  </w:style>
  <w:style w:type="paragraph" w:styleId="Pieddepage">
    <w:name w:val="footer"/>
    <w:basedOn w:val="Normal"/>
    <w:link w:val="PieddepageCar"/>
    <w:uiPriority w:val="99"/>
    <w:unhideWhenUsed/>
    <w:rsid w:val="00041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E39"/>
  </w:style>
  <w:style w:type="paragraph" w:styleId="Textedebulles">
    <w:name w:val="Balloon Text"/>
    <w:basedOn w:val="Normal"/>
    <w:link w:val="TextedebullesCar"/>
    <w:uiPriority w:val="99"/>
    <w:semiHidden/>
    <w:unhideWhenUsed/>
    <w:rsid w:val="00041E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E39"/>
    <w:rPr>
      <w:rFonts w:ascii="Tahoma" w:hAnsi="Tahoma" w:cs="Tahoma"/>
      <w:sz w:val="16"/>
      <w:szCs w:val="16"/>
    </w:rPr>
  </w:style>
  <w:style w:type="character" w:customStyle="1" w:styleId="Titre1Car">
    <w:name w:val="Titre 1 Car"/>
    <w:basedOn w:val="Policepardfaut"/>
    <w:link w:val="Titre1"/>
    <w:rsid w:val="00041E39"/>
    <w:rPr>
      <w:rFonts w:ascii="Arial" w:eastAsia="Times New Roman" w:hAnsi="Arial" w:cs="Arial"/>
      <w:b/>
      <w:bCs/>
      <w:spacing w:val="80"/>
      <w:sz w:val="30"/>
      <w:szCs w:val="30"/>
      <w:lang w:eastAsia="ar-SA"/>
    </w:rPr>
  </w:style>
  <w:style w:type="paragraph" w:styleId="Paragraphedeliste">
    <w:name w:val="List Paragraph"/>
    <w:basedOn w:val="Normal"/>
    <w:uiPriority w:val="34"/>
    <w:qFormat/>
    <w:rsid w:val="00301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Morgane</cp:lastModifiedBy>
  <cp:revision>2</cp:revision>
  <cp:lastPrinted>2018-05-02T12:31:00Z</cp:lastPrinted>
  <dcterms:created xsi:type="dcterms:W3CDTF">2018-05-30T16:00:00Z</dcterms:created>
  <dcterms:modified xsi:type="dcterms:W3CDTF">2018-05-30T16:00:00Z</dcterms:modified>
</cp:coreProperties>
</file>